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A36B7">
      <w:pPr>
        <w:spacing w:line="580" w:lineRule="exact"/>
        <w:jc w:val="center"/>
        <w:textAlignment w:val="center"/>
        <w:rPr>
          <w:rFonts w:ascii="Times New Roman" w:hAnsi="Times New Roman" w:eastAsia="方正小标宋_GBK" w:cs="Times New Roman"/>
          <w:spacing w:val="14"/>
          <w:sz w:val="44"/>
          <w:szCs w:val="44"/>
          <w:lang w:eastAsia="zh-Hans"/>
        </w:rPr>
      </w:pPr>
      <w:r>
        <w:rPr>
          <w:rFonts w:ascii="Times New Roman Regular" w:hAnsi="Times New Roman Regular" w:eastAsia="方正小标宋_GBK" w:cs="Times New Roman Regular"/>
          <w:spacing w:val="14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-789305</wp:posOffset>
            </wp:positionV>
            <wp:extent cx="7629525" cy="1089025"/>
            <wp:effectExtent l="0" t="0" r="5715" b="8255"/>
            <wp:wrapNone/>
            <wp:docPr id="1421733881" name="图片 1" descr="C:/Users/Administrator/Desktop/第三届书画传习作题纸张.jpg第三届书画传习作题纸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33881" name="图片 1" descr="C:/Users/Administrator/Desktop/第三届书画传习作题纸张.jpg第三届书画传习作题纸张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9" r="379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C46BD0">
      <w:pPr>
        <w:spacing w:line="580" w:lineRule="exact"/>
        <w:jc w:val="center"/>
        <w:textAlignment w:val="center"/>
        <w:rPr>
          <w:rFonts w:hint="eastAsia" w:ascii="Times New Roman" w:hAnsi="Times New Roman" w:eastAsia="方正小标宋_GBK" w:cs="Times New Roman"/>
          <w:spacing w:val="14"/>
          <w:sz w:val="44"/>
          <w:szCs w:val="44"/>
          <w:lang w:eastAsia="zh-Hans"/>
        </w:rPr>
      </w:pPr>
    </w:p>
    <w:p w14:paraId="46F405DF">
      <w:pPr>
        <w:spacing w:line="580" w:lineRule="exact"/>
        <w:jc w:val="center"/>
        <w:textAlignment w:val="center"/>
        <w:rPr>
          <w:rFonts w:ascii="Times New Roman" w:hAnsi="Times New Roman" w:eastAsia="方正小标宋_GBK" w:cs="Times New Roman"/>
          <w:spacing w:val="14"/>
          <w:sz w:val="44"/>
          <w:szCs w:val="44"/>
          <w:lang w:eastAsia="zh-Hans"/>
        </w:rPr>
      </w:pPr>
      <w:r>
        <w:rPr>
          <w:rFonts w:hint="eastAsia" w:ascii="Times New Roman" w:hAnsi="Times New Roman" w:eastAsia="方正小标宋_GBK" w:cs="Times New Roman"/>
          <w:spacing w:val="14"/>
          <w:sz w:val="44"/>
          <w:szCs w:val="44"/>
          <w:lang w:eastAsia="zh-Hans"/>
        </w:rPr>
        <w:t>报名系统操作手册</w:t>
      </w:r>
    </w:p>
    <w:p w14:paraId="7DF9D272">
      <w:pPr>
        <w:spacing w:line="580" w:lineRule="exact"/>
        <w:jc w:val="center"/>
        <w:textAlignment w:val="center"/>
        <w:rPr>
          <w:rFonts w:ascii="Times New Roman" w:hAnsi="Times New Roman" w:eastAsia="方正仿宋_GBK" w:cs="Times New Roman"/>
          <w:kern w:val="0"/>
          <w:sz w:val="32"/>
          <w:szCs w:val="32"/>
          <w:lang w:eastAsia="zh-Hans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Hans"/>
        </w:rPr>
        <w:t>（区〔市〕县版）</w:t>
      </w:r>
    </w:p>
    <w:p w14:paraId="0D10EDDC">
      <w:pPr>
        <w:spacing w:line="580" w:lineRule="exact"/>
        <w:jc w:val="center"/>
      </w:pPr>
      <w:r>
        <w:rPr>
          <w:rFonts w:hint="eastAsia" w:ascii="方正楷体_GBK" w:hAnsi="方正楷体_GBK" w:eastAsia="方正楷体_GBK" w:cs="方正楷体_GBK"/>
          <w:color w:val="FF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278765</wp:posOffset>
            </wp:positionV>
            <wp:extent cx="6701790" cy="2197100"/>
            <wp:effectExtent l="0" t="0" r="3810" b="0"/>
            <wp:wrapSquare wrapText="bothSides"/>
            <wp:docPr id="2" name="图片 2" descr="9ba545007b8477a6a138201a655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a545007b8477a6a138201a6558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*各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区（市）县、直属（直管）校、市青少宫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使用组委会提供的专属账号提交推选市上参赛作品。</w:t>
      </w:r>
    </w:p>
    <w:p w14:paraId="3DE8D16F">
      <w:pPr>
        <w:jc w:val="left"/>
        <w:rPr>
          <w:rFonts w:ascii="Times New Roman" w:hAnsi="Times New Roman" w:eastAsia="方正黑体_GBK" w:cs="Times New Roman"/>
          <w:spacing w:val="16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spacing w:val="16"/>
          <w:sz w:val="32"/>
          <w:szCs w:val="32"/>
          <w:lang w:eastAsia="zh-Hans"/>
        </w:rPr>
        <w:t>一、</w:t>
      </w:r>
      <w:r>
        <w:rPr>
          <w:rFonts w:hint="eastAsia" w:ascii="Times New Roman" w:hAnsi="Times New Roman" w:eastAsia="方正黑体_GBK" w:cs="Times New Roman"/>
          <w:spacing w:val="16"/>
          <w:sz w:val="32"/>
          <w:szCs w:val="32"/>
        </w:rPr>
        <w:t xml:space="preserve">流程概览 </w:t>
      </w:r>
    </w:p>
    <w:p w14:paraId="4779E5A8">
      <w:pPr>
        <w:pStyle w:val="4"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 1：登陆专属账号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（请发送邮件至组委会邮箱获取）。 </w:t>
      </w:r>
    </w:p>
    <w:p w14:paraId="78630373">
      <w:pPr>
        <w:pStyle w:val="4"/>
        <w:spacing w:beforeAutospacing="0" w:afterAutospacing="0" w:line="580" w:lineRule="exact"/>
        <w:ind w:left="1280" w:hanging="1280" w:hangingChars="40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 2：区（市）县作品初评</w:t>
      </w:r>
      <w:r>
        <w:rPr>
          <w:rFonts w:hint="eastAsia" w:ascii="Times New Roman" w:hAnsi="Times New Roman" w:eastAsia="方正仿宋_GBK"/>
          <w:sz w:val="32"/>
          <w:szCs w:val="32"/>
        </w:rPr>
        <w:t>（在硬笔书法作品、软笔书法作品、中国画作品、课例视频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及传习工坊</w:t>
      </w:r>
      <w:r>
        <w:rPr>
          <w:rFonts w:hint="eastAsia" w:ascii="Times New Roman" w:hAnsi="Times New Roman" w:eastAsia="方正仿宋_GBK"/>
          <w:sz w:val="32"/>
          <w:szCs w:val="32"/>
        </w:rPr>
        <w:t>栏目可查看</w:t>
      </w:r>
      <w:r>
        <w:rPr>
          <w:rFonts w:hint="eastAsia" w:ascii="Times New Roman" w:hAnsi="Times New Roman" w:eastAsia="方正仿宋_GBK"/>
          <w:sz w:val="32"/>
          <w:szCs w:val="32"/>
        </w:rPr>
        <w:t>所在辖区内各学校报送的参赛作品，各区（市）县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组织线下初赛选拔赛</w:t>
      </w:r>
      <w:r>
        <w:rPr>
          <w:rFonts w:hint="eastAsia" w:ascii="Times New Roman" w:hAnsi="Times New Roman" w:eastAsia="方正仿宋_GBK"/>
          <w:sz w:val="32"/>
          <w:szCs w:val="32"/>
        </w:rPr>
        <w:t>）。</w:t>
      </w:r>
    </w:p>
    <w:p w14:paraId="4A72973D">
      <w:pPr>
        <w:pStyle w:val="4"/>
        <w:spacing w:beforeAutospacing="0" w:afterAutospacing="0" w:line="580" w:lineRule="exact"/>
        <w:ind w:left="1280" w:hanging="1280" w:hangingChars="40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 3：选送市级参赛作品</w:t>
      </w:r>
      <w:r>
        <w:rPr>
          <w:rFonts w:hint="eastAsia" w:ascii="Times New Roman" w:hAnsi="Times New Roman" w:eastAsia="方正仿宋_GBK"/>
          <w:sz w:val="32"/>
          <w:szCs w:val="32"/>
        </w:rPr>
        <w:t>（初评完成后，在各栏目作品列表点击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“选送”</w:t>
      </w:r>
      <w:r>
        <w:rPr>
          <w:rFonts w:hint="eastAsia" w:ascii="Times New Roman" w:hAnsi="Times New Roman" w:eastAsia="方正仿宋_GBK"/>
          <w:sz w:val="32"/>
          <w:szCs w:val="32"/>
        </w:rPr>
        <w:t>按钮设置推选市上参赛作品）。</w:t>
      </w:r>
    </w:p>
    <w:p w14:paraId="4E5CCB7A">
      <w:pPr>
        <w:pStyle w:val="4"/>
        <w:spacing w:beforeAutospacing="0" w:afterAutospacing="0" w:line="580" w:lineRule="exact"/>
        <w:ind w:left="1280" w:hanging="1280" w:hangingChars="400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 4：确认完成各类别选送作品</w:t>
      </w:r>
      <w:r>
        <w:rPr>
          <w:rFonts w:hint="eastAsia" w:ascii="Times New Roman" w:hAnsi="Times New Roman" w:eastAsia="方正仿宋_GBK"/>
          <w:sz w:val="32"/>
          <w:szCs w:val="32"/>
        </w:rPr>
        <w:t>（作品选送设置完成可通过各栏目点击“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选送市级</w:t>
      </w:r>
      <w:r>
        <w:rPr>
          <w:rFonts w:hint="eastAsia" w:ascii="Times New Roman" w:hAnsi="Times New Roman" w:eastAsia="方正仿宋_GBK"/>
          <w:sz w:val="32"/>
          <w:szCs w:val="32"/>
        </w:rPr>
        <w:t>”筛选查看，在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报名扫描件</w:t>
      </w:r>
      <w:r>
        <w:rPr>
          <w:rFonts w:hint="eastAsia" w:ascii="Times New Roman" w:hAnsi="Times New Roman" w:eastAsia="方正仿宋_GBK"/>
          <w:sz w:val="32"/>
          <w:szCs w:val="32"/>
        </w:rPr>
        <w:t>中导出选送市级报名统计表，并加盖区（市）县宣传、教育部门公章</w:t>
      </w:r>
      <w:r>
        <w:rPr>
          <w:rFonts w:hint="eastAsia" w:ascii="Times New Roman" w:hAnsi="Times New Roman" w:eastAsia="方正仿宋_GBK"/>
          <w:sz w:val="32"/>
          <w:szCs w:val="32"/>
          <w:lang w:eastAsia="zh-Hans"/>
        </w:rPr>
        <w:t>后</w:t>
      </w:r>
      <w:r>
        <w:rPr>
          <w:rFonts w:hint="eastAsia" w:ascii="Times New Roman" w:hAnsi="Times New Roman" w:eastAsia="方正仿宋_GBK"/>
          <w:sz w:val="32"/>
          <w:szCs w:val="32"/>
        </w:rPr>
        <w:t>回传至系统）。</w:t>
      </w:r>
    </w:p>
    <w:p w14:paraId="5A82B754">
      <w:pPr>
        <w:rPr>
          <w:rFonts w:hint="eastAsia" w:ascii="Times New Roman" w:hAnsi="Times New Roman" w:eastAsia="方正黑体_GBK"/>
          <w:spacing w:val="16"/>
          <w:kern w:val="2"/>
          <w:sz w:val="32"/>
          <w:szCs w:val="32"/>
        </w:rPr>
      </w:pPr>
      <w:r>
        <w:rPr>
          <w:rFonts w:hint="eastAsia" w:ascii="Times New Roman" w:hAnsi="Times New Roman" w:eastAsia="方正黑体_GBK"/>
          <w:spacing w:val="16"/>
          <w:kern w:val="2"/>
          <w:sz w:val="32"/>
          <w:szCs w:val="32"/>
        </w:rPr>
        <w:br w:type="page"/>
      </w:r>
    </w:p>
    <w:p w14:paraId="5B1444D4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黑体_GBK"/>
          <w:spacing w:val="16"/>
          <w:kern w:val="2"/>
          <w:sz w:val="32"/>
          <w:szCs w:val="32"/>
        </w:rPr>
        <w:t>二、</w:t>
      </w:r>
      <w:r>
        <w:rPr>
          <w:rFonts w:ascii="Times New Roman" w:hAnsi="Times New Roman" w:eastAsia="方正黑体_GBK"/>
          <w:spacing w:val="16"/>
          <w:kern w:val="2"/>
          <w:sz w:val="32"/>
          <w:szCs w:val="32"/>
        </w:rPr>
        <w:t xml:space="preserve"> 申报流程详情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1927A4C5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1：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登录专属</w:t>
      </w:r>
      <w:r>
        <w:rPr>
          <w:rFonts w:ascii="Times New Roman" w:hAnsi="Times New Roman" w:eastAsia="方正楷体_GBK"/>
          <w:kern w:val="2"/>
          <w:sz w:val="32"/>
          <w:szCs w:val="32"/>
        </w:rPr>
        <w:t>账号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2F5DCCC6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Step1-1  进入</w:t>
      </w:r>
      <w:r>
        <w:rPr>
          <w:rFonts w:hint="eastAsia" w:ascii="Times New Roman" w:hAnsi="Times New Roman" w:eastAsia="方正仿宋_GBK"/>
          <w:sz w:val="32"/>
          <w:szCs w:val="32"/>
        </w:rPr>
        <w:t>书画传习大会官网</w:t>
      </w:r>
      <w:bookmarkStart w:id="0" w:name="_Hlk134282407"/>
      <w:r>
        <w:rPr>
          <w:rFonts w:ascii="Times New Roman" w:hAnsi="Times New Roman" w:eastAsia="方正仿宋_GBK"/>
          <w:sz w:val="32"/>
          <w:szCs w:val="32"/>
        </w:rPr>
        <w:t>（</w:t>
      </w:r>
      <w:r>
        <w:fldChar w:fldCharType="begin"/>
      </w:r>
      <w:r>
        <w:instrText xml:space="preserve"> HYPERLINK "https://cdsh.dotway.cn/" </w:instrText>
      </w:r>
      <w:r>
        <w:fldChar w:fldCharType="separate"/>
      </w:r>
      <w:r>
        <w:rPr>
          <w:rFonts w:ascii="Times New Roman" w:hAnsi="Times New Roman" w:eastAsia="方正仿宋_GBK"/>
          <w:sz w:val="32"/>
          <w:szCs w:val="32"/>
        </w:rPr>
        <w:t>https://</w:t>
      </w:r>
      <w:r>
        <w:rPr>
          <w:rFonts w:hint="eastAsia" w:ascii="Times New Roman" w:hAnsi="Times New Roman" w:eastAsia="方正仿宋_GBK"/>
          <w:sz w:val="32"/>
          <w:szCs w:val="32"/>
        </w:rPr>
        <w:t>cdsh.</w:t>
      </w:r>
      <w:r>
        <w:rPr>
          <w:rFonts w:ascii="Times New Roman" w:hAnsi="Times New Roman" w:eastAsia="方正仿宋_GBK"/>
          <w:sz w:val="32"/>
          <w:szCs w:val="32"/>
        </w:rPr>
        <w:t>dotway.cn/</w:t>
      </w:r>
      <w:r>
        <w:rPr>
          <w:rFonts w:ascii="Times New Roman" w:hAnsi="Times New Roman" w:eastAsia="方正仿宋_GBK"/>
          <w:sz w:val="32"/>
          <w:szCs w:val="32"/>
        </w:rPr>
        <w:fldChar w:fldCharType="end"/>
      </w:r>
      <w:r>
        <w:rPr>
          <w:rFonts w:ascii="Times New Roman" w:hAnsi="Times New Roman" w:eastAsia="方正仿宋_GBK"/>
          <w:sz w:val="32"/>
          <w:szCs w:val="32"/>
        </w:rPr>
        <w:t>）</w:t>
      </w:r>
      <w:bookmarkEnd w:id="0"/>
    </w:p>
    <w:p w14:paraId="2ED62510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点击官网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“书画大赛”“课例推</w:t>
      </w:r>
      <w:r>
        <w:rPr>
          <w:rFonts w:hint="eastAsia" w:ascii="Times New Roman" w:hAnsi="Times New Roman" w:eastAsia="方正仿宋_GBK"/>
          <w:b/>
          <w:bCs/>
          <w:sz w:val="32"/>
          <w:szCs w:val="32"/>
          <w:highlight w:val="none"/>
        </w:rPr>
        <w:t>选”</w:t>
      </w:r>
      <w:r>
        <w:rPr>
          <w:rFonts w:hint="eastAsia" w:ascii="Times New Roman" w:hAnsi="Times New Roman" w:eastAsia="方正仿宋_GBK"/>
          <w:b/>
          <w:bCs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方正仿宋_GBK"/>
          <w:b/>
          <w:bCs/>
          <w:sz w:val="32"/>
          <w:szCs w:val="32"/>
          <w:highlight w:val="none"/>
          <w:lang w:val="en-US" w:eastAsia="zh-CN"/>
        </w:rPr>
        <w:t>传习工坊”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按</w:t>
      </w:r>
      <w:r>
        <w:rPr>
          <w:rFonts w:hint="eastAsia" w:ascii="Times New Roman" w:hAnsi="Times New Roman" w:eastAsia="方正仿宋_GBK"/>
          <w:sz w:val="32"/>
          <w:szCs w:val="32"/>
        </w:rPr>
        <w:t>钮。</w:t>
      </w:r>
    </w:p>
    <w:p w14:paraId="6F83423A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查看对应活动简介及报名要求。</w:t>
      </w:r>
    </w:p>
    <w:p w14:paraId="003726C8">
      <w:pPr>
        <w:jc w:val="left"/>
      </w:pPr>
      <w:r>
        <w:drawing>
          <wp:inline distT="0" distB="0" distL="114300" distR="114300">
            <wp:extent cx="5262880" cy="2637790"/>
            <wp:effectExtent l="0" t="0" r="1016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BE1A">
      <w:pPr>
        <w:jc w:val="left"/>
      </w:pPr>
    </w:p>
    <w:p w14:paraId="55CFD8A4">
      <w:pPr>
        <w:jc w:val="left"/>
      </w:pPr>
    </w:p>
    <w:p w14:paraId="16B2F521">
      <w:pPr>
        <w:jc w:val="left"/>
      </w:pPr>
    </w:p>
    <w:p w14:paraId="7E9DC845">
      <w:pPr>
        <w:jc w:val="left"/>
      </w:pPr>
    </w:p>
    <w:p w14:paraId="64AEE12A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Step1-2  查看对应活动简介及报名要求，阅读并勾选参赛须知和免责条款，点击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</w:rPr>
        <w:t>“立即报名”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按钮进入到系统登录页面。</w:t>
      </w:r>
    </w:p>
    <w:p w14:paraId="3835D5BB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4785" cy="1797050"/>
            <wp:effectExtent l="0" t="0" r="825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2E9F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129215FD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01E268AF">
      <w:pPr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</w:p>
    <w:p w14:paraId="7CDF2E08">
      <w:pPr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Step1-3  填写专属账号密码，点击“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登录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”进入报名系统。</w:t>
      </w:r>
    </w:p>
    <w:p w14:paraId="4C6A05EE">
      <w:pPr>
        <w:jc w:val="left"/>
      </w:pPr>
      <w:r>
        <w:drawing>
          <wp:inline distT="0" distB="0" distL="114300" distR="114300">
            <wp:extent cx="5266690" cy="2573655"/>
            <wp:effectExtent l="0" t="0" r="635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BCD8">
      <w:pPr>
        <w:jc w:val="left"/>
      </w:pPr>
    </w:p>
    <w:p w14:paraId="5F4E3F9F">
      <w:pPr>
        <w:jc w:val="left"/>
      </w:pPr>
    </w:p>
    <w:p w14:paraId="31940A1E">
      <w:pPr>
        <w:jc w:val="left"/>
        <w:rPr>
          <w:rFonts w:hint="eastAsia"/>
        </w:rPr>
      </w:pPr>
    </w:p>
    <w:p w14:paraId="597820A5">
      <w:pPr>
        <w:jc w:val="left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Step1-4 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instrText xml:space="preserve"> HYPERLINK "mailto:登录账号为区（市）县名称，若遗忘账号密码，请发送邮件至cdshcx@163.com，邮件标题需为【区（市）县名称+账号密码】，内容需标注联系人姓名及联系方式，组委会将派专员单独为您处理。" </w:instrTex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登录账号为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/>
        </w:rPr>
        <w:t>区（市）县名称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，若遗忘账号密码，请发送邮件至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u w:val="single"/>
          <w:lang w:val="en-US" w:eastAsia="zh-CN"/>
        </w:rPr>
        <w:t>cdshcx@163.com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，邮件标题需为</w:t>
      </w:r>
      <w:r>
        <w:rPr>
          <w:rFonts w:hint="eastAsia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/>
        </w:rPr>
        <w:t>【区（市）县名称+账号密码】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，内容需标注联系人姓名及联系方式，组委会将派专员单独为您处理。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fldChar w:fldCharType="end"/>
      </w:r>
    </w:p>
    <w:p w14:paraId="191FAB71">
      <w:pPr>
        <w:jc w:val="left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 w14:paraId="144C6FA6">
      <w:pPr>
        <w:jc w:val="left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Step1-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5  登录账号后，需先审核通过本区域学校上传的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《报名表扫描件》</w:t>
      </w:r>
    </w:p>
    <w:p w14:paraId="14077626">
      <w:pPr>
        <w:jc w:val="left"/>
      </w:pPr>
      <w:r>
        <w:drawing>
          <wp:inline distT="0" distB="0" distL="114300" distR="114300">
            <wp:extent cx="5267325" cy="2001520"/>
            <wp:effectExtent l="0" t="0" r="571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C87F">
      <w:pPr>
        <w:jc w:val="left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如学校作品信息有更新或更正，可选择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“撤销”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操作，并再次点击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“通过”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更新学校上传的最新《报名表扫描件》数据。</w:t>
      </w:r>
    </w:p>
    <w:p w14:paraId="3115C6F6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877695"/>
            <wp:effectExtent l="0" t="0" r="889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5FDD">
      <w:pPr>
        <w:pStyle w:val="4"/>
        <w:widowControl/>
        <w:spacing w:beforeAutospacing="0" w:afterAutospacing="0" w:line="580" w:lineRule="exact"/>
        <w:jc w:val="both"/>
        <w:rPr>
          <w:rFonts w:hint="eastAsia" w:ascii="Times New Roman" w:hAnsi="Times New Roman" w:eastAsia="方正楷体_GBK"/>
          <w:kern w:val="2"/>
          <w:sz w:val="32"/>
          <w:szCs w:val="32"/>
        </w:rPr>
      </w:pPr>
    </w:p>
    <w:p w14:paraId="3F3857D0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楷体_GBK"/>
          <w:kern w:val="2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2</w:t>
      </w:r>
      <w:r>
        <w:rPr>
          <w:rFonts w:ascii="Times New Roman" w:hAnsi="Times New Roman" w:eastAsia="方正楷体_GBK"/>
          <w:kern w:val="2"/>
          <w:sz w:val="32"/>
          <w:szCs w:val="32"/>
        </w:rPr>
        <w:t>：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区（市）县作品初评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</w:p>
    <w:p w14:paraId="5289839D">
      <w:pPr>
        <w:jc w:val="left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Step2-1  在系统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“首页”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查看所在区（市）县书画传习大赛、课例推选活动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及传习工坊推选活动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选送至全市评选活动的参赛名额。</w:t>
      </w:r>
    </w:p>
    <w:p w14:paraId="6BE2090F">
      <w:r>
        <w:drawing>
          <wp:inline distT="0" distB="0" distL="114300" distR="114300">
            <wp:extent cx="5266690" cy="2573655"/>
            <wp:effectExtent l="0" t="0" r="635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73BC"/>
    <w:p w14:paraId="01EA5701">
      <w:pPr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宋体" w:hAnsi="宋体" w:eastAsia="宋体"/>
          <w:b/>
          <w:bCs/>
          <w:sz w:val="28"/>
          <w:szCs w:val="28"/>
        </w:rPr>
        <w:t>Step</w:t>
      </w:r>
      <w:r>
        <w:rPr>
          <w:rFonts w:hint="eastAsia" w:ascii="宋体" w:hAnsi="宋体" w:eastAsia="宋体"/>
          <w:b/>
          <w:bCs/>
          <w:sz w:val="28"/>
          <w:szCs w:val="28"/>
        </w:rPr>
        <w:t>2</w:t>
      </w:r>
      <w:r>
        <w:rPr>
          <w:rFonts w:ascii="宋体" w:hAnsi="宋体" w:eastAsia="宋体"/>
          <w:b/>
          <w:bCs/>
          <w:sz w:val="28"/>
          <w:szCs w:val="28"/>
        </w:rPr>
        <w:t>-</w:t>
      </w:r>
      <w:r>
        <w:rPr>
          <w:rFonts w:hint="eastAsia" w:ascii="宋体" w:hAnsi="宋体" w:eastAsia="宋体"/>
          <w:b/>
          <w:bCs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左侧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硬笔书法作品、软笔书法作品、中国画作品、课例视频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传习工坊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栏目可点击查看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所在辖区内各学校报送的参赛作</w:t>
      </w:r>
      <w:bookmarkStart w:id="1" w:name="_GoBack"/>
      <w:bookmarkEnd w:id="1"/>
      <w:r>
        <w:rPr>
          <w:rFonts w:hint="eastAsia" w:ascii="Times New Roman" w:hAnsi="Times New Roman" w:eastAsia="方正仿宋_GBK" w:cs="Times New Roman"/>
          <w:sz w:val="32"/>
          <w:szCs w:val="32"/>
        </w:rPr>
        <w:t>品信息，各区（市）县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组织线下初赛选拔赛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26BE8793">
      <w:pPr>
        <w:rPr>
          <w:rFonts w:hint="eastAsia" w:ascii="Times New Roman" w:hAnsi="Times New Roman" w:eastAsia="方正楷体_GBK"/>
          <w:kern w:val="2"/>
          <w:sz w:val="32"/>
          <w:szCs w:val="32"/>
        </w:rPr>
      </w:pPr>
      <w:r>
        <w:drawing>
          <wp:inline distT="0" distB="0" distL="114300" distR="114300">
            <wp:extent cx="5210810" cy="2190750"/>
            <wp:effectExtent l="0" t="0" r="127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204470</wp:posOffset>
                </wp:positionV>
                <wp:extent cx="349250" cy="736600"/>
                <wp:effectExtent l="9525" t="9525" r="9525" b="158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7130" y="1971040"/>
                          <a:ext cx="349250" cy="736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9pt;margin-top:16.1pt;height:58pt;width:27.5pt;z-index:251659264;v-text-anchor:middle;mso-width-relative:page;mso-height-relative:page;" filled="f" stroked="t" coordsize="21600,21600" o:gfxdata="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N2zKB1AAAAAcBAAAPAAAAAAAAAAEAIAAAACIAAABkcnMvZG93bnJl&#10;di54bWxQSwECFAAUAAAACACHTuJAxCisvnMCAADWBAAADgAAAAAAAAABACAAAAAj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41B8112">
      <w:pPr>
        <w:pStyle w:val="4"/>
        <w:widowControl/>
        <w:spacing w:beforeAutospacing="0" w:afterAutospacing="0" w:line="580" w:lineRule="exact"/>
        <w:jc w:val="both"/>
        <w:rPr>
          <w:rFonts w:hint="eastAsia" w:ascii="Times New Roman" w:hAnsi="Times New Roman" w:eastAsia="方正楷体_GBK"/>
          <w:kern w:val="2"/>
          <w:sz w:val="32"/>
          <w:szCs w:val="32"/>
        </w:rPr>
      </w:pPr>
    </w:p>
    <w:p w14:paraId="308EEBFA">
      <w:pPr>
        <w:pStyle w:val="4"/>
        <w:widowControl/>
        <w:spacing w:beforeAutospacing="0" w:afterAutospacing="0" w:line="580" w:lineRule="exact"/>
        <w:jc w:val="both"/>
        <w:rPr>
          <w:rFonts w:ascii="Times New Roman" w:hAnsi="Times New Roman" w:eastAsia="方正楷体_GBK"/>
          <w:kern w:val="2"/>
          <w:sz w:val="32"/>
          <w:szCs w:val="32"/>
        </w:rPr>
      </w:pPr>
      <w:r>
        <w:rPr>
          <w:rFonts w:hint="eastAsia" w:ascii="Times New Roman" w:hAnsi="Times New Roman" w:eastAsia="方正楷体_GBK"/>
          <w:kern w:val="2"/>
          <w:sz w:val="32"/>
          <w:szCs w:val="32"/>
        </w:rPr>
        <w:t>步骤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3</w:t>
      </w:r>
      <w:r>
        <w:rPr>
          <w:rFonts w:ascii="Times New Roman" w:hAnsi="Times New Roman" w:eastAsia="方正楷体_GBK"/>
          <w:kern w:val="2"/>
          <w:sz w:val="32"/>
          <w:szCs w:val="32"/>
        </w:rPr>
        <w:t>：</w:t>
      </w:r>
      <w:r>
        <w:rPr>
          <w:rFonts w:hint="eastAsia" w:ascii="Times New Roman" w:hAnsi="Times New Roman" w:eastAsia="方正楷体_GBK"/>
          <w:kern w:val="2"/>
          <w:sz w:val="32"/>
          <w:szCs w:val="32"/>
        </w:rPr>
        <w:t>选送市级参赛作品</w:t>
      </w:r>
      <w:r>
        <w:rPr>
          <w:rFonts w:ascii="Times New Roman" w:hAnsi="Times New Roman" w:eastAsia="方正楷体_GBK"/>
          <w:kern w:val="2"/>
          <w:sz w:val="32"/>
          <w:szCs w:val="32"/>
        </w:rPr>
        <w:t xml:space="preserve"> </w:t>
      </w:r>
    </w:p>
    <w:p w14:paraId="28199E7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Step3-1 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根据线下初赛选拔赛结果，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在各栏目作品列表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“选拔作品照片”，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填写作品对应信息并点击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“添加附件”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上传选拔赛作品照片并保存。</w:t>
      </w:r>
    </w:p>
    <w:p w14:paraId="776BED1C">
      <w:r>
        <w:drawing>
          <wp:inline distT="0" distB="0" distL="114300" distR="114300">
            <wp:extent cx="5259070" cy="1995170"/>
            <wp:effectExtent l="0" t="0" r="13970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98A0">
      <w:pPr>
        <w:rPr>
          <w14:ligatures w14:val="standardContextual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上传选拔作品信息后，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“选送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市级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按钮设置推选市上参赛作品。</w:t>
      </w:r>
    </w:p>
    <w:p w14:paraId="3C1DFFD6">
      <w:pPr>
        <w:rPr>
          <w14:ligatures w14:val="standardContextual"/>
        </w:rPr>
      </w:pPr>
      <w:r>
        <w:drawing>
          <wp:inline distT="0" distB="0" distL="114300" distR="114300">
            <wp:extent cx="5266690" cy="1715770"/>
            <wp:effectExtent l="0" t="0" r="635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FEE6">
      <w:pPr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宋体" w:hAnsi="宋体" w:eastAsia="宋体"/>
          <w:b/>
          <w:bCs/>
          <w:sz w:val="28"/>
          <w:szCs w:val="28"/>
        </w:rPr>
        <w:t>Step</w:t>
      </w:r>
      <w:r>
        <w:rPr>
          <w:rFonts w:hint="eastAsia" w:ascii="宋体" w:hAnsi="宋体" w:eastAsia="宋体"/>
          <w:b/>
          <w:bCs/>
          <w:sz w:val="28"/>
          <w:szCs w:val="28"/>
        </w:rPr>
        <w:t>3</w:t>
      </w:r>
      <w:r>
        <w:rPr>
          <w:rFonts w:ascii="宋体" w:hAnsi="宋体" w:eastAsia="宋体"/>
          <w:b/>
          <w:bCs/>
          <w:sz w:val="28"/>
          <w:szCs w:val="28"/>
        </w:rPr>
        <w:t>-</w:t>
      </w:r>
      <w:r>
        <w:rPr>
          <w:rFonts w:hint="eastAsia" w:ascii="宋体" w:hAnsi="宋体" w:eastAsia="宋体"/>
          <w:b/>
          <w:bCs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如在提交后发现推送市上参赛作品有误的，在作品列表点击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“撤销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选送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50F967B0">
      <w:pPr>
        <w:rPr>
          <w14:ligatures w14:val="standardContextual"/>
        </w:rPr>
      </w:pPr>
      <w:r>
        <w:drawing>
          <wp:inline distT="0" distB="0" distL="114300" distR="114300">
            <wp:extent cx="5261610" cy="2070100"/>
            <wp:effectExtent l="0" t="0" r="11430" b="254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2475">
      <w:pPr>
        <w:rPr>
          <w:rFonts w:hint="eastAsia" w:ascii="Times New Roman" w:hAnsi="Times New Roman" w:eastAsia="方正楷体_GBK" w:cs="Times New Roman"/>
          <w:sz w:val="32"/>
          <w:szCs w:val="32"/>
        </w:rPr>
      </w:pPr>
    </w:p>
    <w:p w14:paraId="3A7248AB">
      <w:pPr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步骤</w:t>
      </w:r>
      <w:r>
        <w:rPr>
          <w:rFonts w:ascii="Times New Roman" w:hAnsi="Times New Roman" w:eastAsia="方正楷体_GBK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楷体_GBK" w:cs="Times New Roman"/>
          <w:sz w:val="32"/>
          <w:szCs w:val="32"/>
        </w:rPr>
        <w:t>4</w:t>
      </w:r>
      <w:r>
        <w:rPr>
          <w:rFonts w:ascii="Times New Roman" w:hAnsi="Times New Roman" w:eastAsia="方正楷体_GBK" w:cs="Times New Roman"/>
          <w:sz w:val="32"/>
          <w:szCs w:val="32"/>
        </w:rPr>
        <w:t>：</w:t>
      </w:r>
      <w:r>
        <w:rPr>
          <w:rFonts w:hint="eastAsia" w:ascii="Times New Roman" w:hAnsi="Times New Roman" w:eastAsia="方正楷体_GBK" w:cs="Times New Roman"/>
          <w:sz w:val="32"/>
          <w:szCs w:val="32"/>
        </w:rPr>
        <w:t>确认完成各类别选送作品</w:t>
      </w:r>
    </w:p>
    <w:p w14:paraId="7027CF81"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 xml:space="preserve">Step4-1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作品选送设置完成后可通过硬笔书法作品、软笔书法作品、中国画作品、课例视频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传习工坊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栏目点击“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选送市级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”筛选查看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6E8116B9">
      <w:pPr>
        <w:rPr>
          <w:rFonts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9865" cy="1748790"/>
            <wp:effectExtent l="0" t="0" r="317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u w:val="single"/>
        </w:rPr>
        <w:t>报名扫描件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中导出选送市级报名统计表。</w:t>
      </w:r>
    </w:p>
    <w:p w14:paraId="157CB570">
      <w:r>
        <w:drawing>
          <wp:inline distT="0" distB="0" distL="114300" distR="114300">
            <wp:extent cx="5261610" cy="1720215"/>
            <wp:effectExtent l="0" t="0" r="11430" b="19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83D6">
      <w:r>
        <w:drawing>
          <wp:inline distT="0" distB="0" distL="114300" distR="114300">
            <wp:extent cx="5264150" cy="2559050"/>
            <wp:effectExtent l="0" t="0" r="889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7772">
      <w:pPr>
        <w:jc w:val="left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Step4-2 校对信息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并加盖区（市）县宣传、教育部门公章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后，扫描盖章版本的pdf文件，点击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“添加附件”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回传报名统计表，即报名完成。</w:t>
      </w:r>
    </w:p>
    <w:p w14:paraId="4C95490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1551940"/>
            <wp:effectExtent l="0" t="0" r="13970" b="254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213" w:right="1800" w:bottom="121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yYzA5MTg0ZDhhYTE1MTExODU5NDI1NWUwMGY3M2IifQ=="/>
  </w:docVars>
  <w:rsids>
    <w:rsidRoot w:val="2CFF19F0"/>
    <w:rsid w:val="001E6309"/>
    <w:rsid w:val="0024602B"/>
    <w:rsid w:val="0030108E"/>
    <w:rsid w:val="003327B6"/>
    <w:rsid w:val="003408A3"/>
    <w:rsid w:val="0072736C"/>
    <w:rsid w:val="00771F01"/>
    <w:rsid w:val="00D730F0"/>
    <w:rsid w:val="04FE1725"/>
    <w:rsid w:val="06E92D6D"/>
    <w:rsid w:val="083212E3"/>
    <w:rsid w:val="13A471D1"/>
    <w:rsid w:val="1AEB0D31"/>
    <w:rsid w:val="1C54517C"/>
    <w:rsid w:val="1DB13766"/>
    <w:rsid w:val="1DC56915"/>
    <w:rsid w:val="21175636"/>
    <w:rsid w:val="2CE67506"/>
    <w:rsid w:val="2CFF19F0"/>
    <w:rsid w:val="3653654C"/>
    <w:rsid w:val="41984013"/>
    <w:rsid w:val="44921BE6"/>
    <w:rsid w:val="456652D4"/>
    <w:rsid w:val="464B7D34"/>
    <w:rsid w:val="48B3532E"/>
    <w:rsid w:val="4B4979C4"/>
    <w:rsid w:val="51D30043"/>
    <w:rsid w:val="528F7CF9"/>
    <w:rsid w:val="557C634E"/>
    <w:rsid w:val="5EBB18FC"/>
    <w:rsid w:val="62650996"/>
    <w:rsid w:val="636E23C1"/>
    <w:rsid w:val="6B347CF8"/>
    <w:rsid w:val="6E023BCA"/>
    <w:rsid w:val="6E7A2398"/>
    <w:rsid w:val="6F3B1EEA"/>
    <w:rsid w:val="709B04A8"/>
    <w:rsid w:val="72D45B9D"/>
    <w:rsid w:val="74744A68"/>
    <w:rsid w:val="779C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  <w:spacing w:beforeAutospacing="1" w:afterAutospacing="1"/>
    </w:pPr>
    <w:rPr>
      <w:rFonts w:cs="Times New Roman" w:asciiTheme="minorHAnsi" w:hAnsiTheme="minorHAnsi" w:eastAsiaTheme="minorEastAsia"/>
      <w:sz w:val="21"/>
      <w:szCs w:val="24"/>
      <w:lang w:val="en-US" w:eastAsia="zh-CN" w:bidi="ar-SA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532</Words>
  <Characters>591</Characters>
  <Lines>7</Lines>
  <Paragraphs>2</Paragraphs>
  <TotalTime>19</TotalTime>
  <ScaleCrop>false</ScaleCrop>
  <LinksUpToDate>false</LinksUpToDate>
  <CharactersWithSpaces>609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2023-05-06T14:15:00Z</dcterms:created>
  <dc:creator>劳力越大</dc:creator>
  <cp:lastModifiedBy>.</cp:lastModifiedBy>
  <dcterms:modified xsi:type="dcterms:W3CDTF">2026-04-02T02:55:29Z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DF95AA1D198D4D9E93A3DA9D704ABD66_13</vt:lpwstr>
  </property>
  <property fmtid="{D5CDD505-2E9C-101B-9397-08002B2CF9AE}" pid="4" name="KSOTemplateDocerSaveRecord">
    <vt:lpwstr>eyJoZGlkIjoiMGI3ZTA3YjVkZTMxNmMwZGNmMzgwZWJhM2E0MTJhMGMiLCJ1c2VySWQiOiIyNjYzNTY4NDgifQ==</vt:lpwstr>
  </property>
</Properties>
</file>